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5833B" w14:textId="2949DE13" w:rsidR="00017FE9" w:rsidRDefault="00017FE9" w:rsidP="00017FE9">
      <w:pPr>
        <w:pStyle w:val="Heading1"/>
        <w:jc w:val="center"/>
      </w:pPr>
      <w:r>
        <w:t xml:space="preserve">FSP COMPLIANCE </w:t>
      </w:r>
    </w:p>
    <w:p w14:paraId="52699154" w14:textId="77777777" w:rsidR="00017FE9" w:rsidRPr="00017FE9" w:rsidRDefault="00017FE9" w:rsidP="00017FE9">
      <w:pPr>
        <w:keepNext/>
        <w:keepLines/>
        <w:spacing w:before="160" w:after="80"/>
        <w:jc w:val="center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 w:rsidRPr="00017FE9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CONFLICT OF INTEREST MANAGEMENT POLICY</w:t>
      </w:r>
    </w:p>
    <w:p w14:paraId="4C4EC4DE" w14:textId="77777777" w:rsidR="00017FE9" w:rsidRDefault="00017FE9" w:rsidP="00017FE9">
      <w:pPr>
        <w:pStyle w:val="BodyText"/>
      </w:pPr>
    </w:p>
    <w:p w14:paraId="145E3A5B" w14:textId="77777777" w:rsidR="00017FE9" w:rsidRPr="00F47819" w:rsidRDefault="00017FE9" w:rsidP="00017FE9">
      <w:pPr>
        <w:pStyle w:val="BodyText"/>
      </w:pPr>
    </w:p>
    <w:p w14:paraId="04E34C6C" w14:textId="77777777" w:rsidR="00017FE9" w:rsidRPr="00220DC3" w:rsidRDefault="00017FE9" w:rsidP="00017FE9">
      <w:pPr>
        <w:pStyle w:val="Title3"/>
        <w:rPr>
          <w:rFonts w:cs="Arial"/>
          <w:sz w:val="22"/>
        </w:rPr>
      </w:pPr>
      <w:r w:rsidRPr="00220DC3">
        <w:rPr>
          <w:rFonts w:cs="Arial"/>
          <w:sz w:val="22"/>
        </w:rPr>
        <w:t>Document Control</w:t>
      </w:r>
    </w:p>
    <w:tbl>
      <w:tblPr>
        <w:tblW w:w="8646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2835"/>
        <w:gridCol w:w="5811"/>
      </w:tblGrid>
      <w:tr w:rsidR="00017FE9" w:rsidRPr="00220DC3" w14:paraId="54F11F9E" w14:textId="77777777" w:rsidTr="00E636F1"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EF7818F" w14:textId="77777777" w:rsidR="00017FE9" w:rsidRPr="00220DC3" w:rsidRDefault="00017FE9" w:rsidP="00E636F1">
            <w:pPr>
              <w:spacing w:before="60" w:after="60"/>
              <w:rPr>
                <w:rFonts w:eastAsia="Times New Roman" w:cs="Arial"/>
                <w:b/>
              </w:rPr>
            </w:pPr>
            <w:r w:rsidRPr="00220DC3">
              <w:rPr>
                <w:rFonts w:eastAsia="Times New Roman" w:cs="Arial"/>
                <w:b/>
              </w:rPr>
              <w:t>Creation Date:</w:t>
            </w:r>
          </w:p>
        </w:tc>
        <w:tc>
          <w:tcPr>
            <w:tcW w:w="5811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83218E1" w14:textId="77777777" w:rsidR="00017FE9" w:rsidRPr="00220DC3" w:rsidRDefault="00017FE9" w:rsidP="00E636F1">
            <w:pPr>
              <w:spacing w:after="0"/>
              <w:rPr>
                <w:rFonts w:eastAsia="Times New Roman" w:cs="Arial"/>
              </w:rPr>
            </w:pPr>
            <w:r w:rsidRPr="00220DC3">
              <w:rPr>
                <w:rFonts w:eastAsia="Times New Roman" w:cs="Arial"/>
              </w:rPr>
              <w:t>2025-</w:t>
            </w:r>
            <w:r>
              <w:rPr>
                <w:rFonts w:eastAsia="Times New Roman" w:cs="Arial"/>
              </w:rPr>
              <w:t>10-28</w:t>
            </w:r>
          </w:p>
        </w:tc>
      </w:tr>
    </w:tbl>
    <w:p w14:paraId="4156CCDC" w14:textId="77777777" w:rsidR="00017FE9" w:rsidRDefault="00017FE9" w:rsidP="00017FE9">
      <w:pPr>
        <w:jc w:val="center"/>
        <w:rPr>
          <w:rFonts w:eastAsia="Times New Roman" w:cs="Arial"/>
          <w:b/>
        </w:rPr>
      </w:pPr>
      <w:bookmarkStart w:id="0" w:name="_Toc468858333"/>
    </w:p>
    <w:p w14:paraId="39FDF34E" w14:textId="77777777" w:rsidR="00017FE9" w:rsidRPr="00220DC3" w:rsidRDefault="00017FE9" w:rsidP="00017FE9">
      <w:pPr>
        <w:jc w:val="center"/>
        <w:rPr>
          <w:rFonts w:eastAsia="Times New Roman" w:cs="Arial"/>
          <w:b/>
        </w:rPr>
      </w:pPr>
      <w:r w:rsidRPr="00220DC3">
        <w:rPr>
          <w:rFonts w:eastAsia="Times New Roman" w:cs="Arial"/>
          <w:b/>
        </w:rPr>
        <w:t>Document History</w:t>
      </w:r>
      <w:bookmarkEnd w:id="0"/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417"/>
        <w:gridCol w:w="992"/>
        <w:gridCol w:w="1418"/>
        <w:gridCol w:w="3260"/>
      </w:tblGrid>
      <w:tr w:rsidR="00017FE9" w:rsidRPr="00220DC3" w14:paraId="251C3BB8" w14:textId="77777777" w:rsidTr="00E636F1">
        <w:trPr>
          <w:tblHeader/>
        </w:trPr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14:paraId="5E6BD9F1" w14:textId="77777777" w:rsidR="00017FE9" w:rsidRPr="00220DC3" w:rsidRDefault="00017FE9" w:rsidP="00E636F1">
            <w:pPr>
              <w:spacing w:before="60" w:after="60"/>
              <w:rPr>
                <w:rFonts w:eastAsia="Times New Roman" w:cs="Arial"/>
                <w:b/>
              </w:rPr>
            </w:pPr>
            <w:r w:rsidRPr="00220DC3">
              <w:rPr>
                <w:rFonts w:eastAsia="Times New Roman" w:cs="Arial"/>
                <w:b/>
              </w:rPr>
              <w:t>Version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14:paraId="6A94CDE3" w14:textId="77777777" w:rsidR="00017FE9" w:rsidRPr="00220DC3" w:rsidRDefault="00017FE9" w:rsidP="00E636F1">
            <w:pPr>
              <w:spacing w:before="60" w:after="60"/>
              <w:rPr>
                <w:rFonts w:eastAsia="Times New Roman" w:cs="Arial"/>
                <w:b/>
              </w:rPr>
            </w:pPr>
            <w:r w:rsidRPr="00220DC3">
              <w:rPr>
                <w:rFonts w:eastAsia="Times New Roman" w:cs="Arial"/>
                <w:b/>
              </w:rPr>
              <w:t>Date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14:paraId="69AB6769" w14:textId="77777777" w:rsidR="00017FE9" w:rsidRPr="00220DC3" w:rsidRDefault="00017FE9" w:rsidP="00E636F1">
            <w:pPr>
              <w:spacing w:before="60" w:after="60"/>
              <w:rPr>
                <w:rFonts w:eastAsia="Times New Roman" w:cs="Arial"/>
                <w:b/>
              </w:rPr>
            </w:pPr>
            <w:r w:rsidRPr="00220DC3">
              <w:rPr>
                <w:rFonts w:eastAsia="Times New Roman" w:cs="Arial"/>
                <w:b/>
              </w:rPr>
              <w:t>Status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14:paraId="6FAB2133" w14:textId="77777777" w:rsidR="00017FE9" w:rsidRPr="00220DC3" w:rsidRDefault="00017FE9" w:rsidP="00E636F1">
            <w:pPr>
              <w:spacing w:before="60" w:after="60"/>
              <w:rPr>
                <w:rFonts w:eastAsia="Times New Roman" w:cs="Arial"/>
                <w:b/>
              </w:rPr>
            </w:pPr>
            <w:r w:rsidRPr="00220DC3">
              <w:rPr>
                <w:rFonts w:eastAsia="Times New Roman" w:cs="Arial"/>
                <w:b/>
              </w:rPr>
              <w:t>Amended by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14:paraId="13259D9D" w14:textId="77777777" w:rsidR="00017FE9" w:rsidRPr="00220DC3" w:rsidRDefault="00017FE9" w:rsidP="00E636F1">
            <w:pPr>
              <w:spacing w:before="60" w:after="60"/>
              <w:rPr>
                <w:rFonts w:eastAsia="Times New Roman" w:cs="Arial"/>
                <w:b/>
              </w:rPr>
            </w:pPr>
            <w:r w:rsidRPr="00220DC3">
              <w:rPr>
                <w:rFonts w:eastAsia="Times New Roman" w:cs="Arial"/>
                <w:b/>
              </w:rPr>
              <w:t>Summary of Changes</w:t>
            </w:r>
          </w:p>
        </w:tc>
      </w:tr>
      <w:tr w:rsidR="00017FE9" w:rsidRPr="00220DC3" w14:paraId="3910FFFA" w14:textId="77777777" w:rsidTr="00E636F1">
        <w:tc>
          <w:tcPr>
            <w:tcW w:w="1559" w:type="dxa"/>
            <w:tcBorders>
              <w:top w:val="single" w:sz="6" w:space="0" w:color="auto"/>
            </w:tcBorders>
          </w:tcPr>
          <w:p w14:paraId="472BD7B6" w14:textId="77777777" w:rsidR="00017FE9" w:rsidRPr="00220DC3" w:rsidRDefault="00017FE9" w:rsidP="00E636F1">
            <w:pPr>
              <w:spacing w:before="60" w:after="60"/>
              <w:rPr>
                <w:rFonts w:eastAsia="Times New Roman" w:cs="Arial"/>
              </w:rPr>
            </w:pPr>
            <w:r w:rsidRPr="00220DC3">
              <w:rPr>
                <w:rFonts w:eastAsia="Times New Roman" w:cs="Arial"/>
              </w:rPr>
              <w:t>V1</w:t>
            </w:r>
            <w:r>
              <w:rPr>
                <w:rFonts w:eastAsia="Times New Roman" w:cs="Arial"/>
              </w:rPr>
              <w:t>.0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77FF4119" w14:textId="1481B5B7" w:rsidR="00017FE9" w:rsidRPr="00220DC3" w:rsidRDefault="00017FE9" w:rsidP="00E636F1">
            <w:pPr>
              <w:spacing w:before="60" w:after="60"/>
              <w:rPr>
                <w:rFonts w:eastAsia="Times New Roman" w:cs="Arial"/>
                <w:highlight w:val="yellow"/>
              </w:rPr>
            </w:pPr>
            <w:r w:rsidRPr="00220DC3">
              <w:rPr>
                <w:rFonts w:eastAsia="Times New Roman" w:cs="Arial"/>
              </w:rPr>
              <w:t>2025-</w:t>
            </w:r>
            <w:r w:rsidR="00633CC2">
              <w:rPr>
                <w:rFonts w:eastAsia="Times New Roman" w:cs="Arial"/>
              </w:rPr>
              <w:t>10-28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16715013" w14:textId="77777777" w:rsidR="00017FE9" w:rsidRPr="00220DC3" w:rsidRDefault="00017FE9" w:rsidP="00E636F1">
            <w:pPr>
              <w:spacing w:before="60" w:after="60"/>
              <w:rPr>
                <w:rFonts w:eastAsia="Times New Roman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1419A346" w14:textId="77777777" w:rsidR="00017FE9" w:rsidRPr="00220DC3" w:rsidRDefault="00017FE9" w:rsidP="00E636F1">
            <w:pPr>
              <w:spacing w:before="60" w:after="60"/>
              <w:rPr>
                <w:rFonts w:eastAsia="Times New Roman" w:cs="Arial"/>
              </w:rPr>
            </w:pPr>
            <w:r w:rsidRPr="00220DC3">
              <w:rPr>
                <w:rFonts w:eastAsia="Times New Roman" w:cs="Arial"/>
              </w:rPr>
              <w:t>RL</w:t>
            </w:r>
          </w:p>
        </w:tc>
        <w:tc>
          <w:tcPr>
            <w:tcW w:w="3260" w:type="dxa"/>
            <w:tcBorders>
              <w:top w:val="single" w:sz="6" w:space="0" w:color="auto"/>
            </w:tcBorders>
          </w:tcPr>
          <w:p w14:paraId="36997B03" w14:textId="77777777" w:rsidR="00017FE9" w:rsidRPr="00220DC3" w:rsidRDefault="00017FE9" w:rsidP="00E636F1">
            <w:pPr>
              <w:spacing w:before="60" w:after="60"/>
              <w:rPr>
                <w:rFonts w:eastAsia="Times New Roman" w:cs="Arial"/>
              </w:rPr>
            </w:pPr>
          </w:p>
        </w:tc>
      </w:tr>
      <w:tr w:rsidR="00017FE9" w:rsidRPr="00220DC3" w14:paraId="0C338AD5" w14:textId="77777777" w:rsidTr="00E636F1">
        <w:tc>
          <w:tcPr>
            <w:tcW w:w="1559" w:type="dxa"/>
          </w:tcPr>
          <w:p w14:paraId="5C38E426" w14:textId="77777777" w:rsidR="00017FE9" w:rsidRPr="00220DC3" w:rsidRDefault="00017FE9" w:rsidP="00E636F1">
            <w:pPr>
              <w:spacing w:before="60" w:after="60"/>
              <w:rPr>
                <w:rFonts w:eastAsia="Times New Roman" w:cs="Arial"/>
              </w:rPr>
            </w:pPr>
          </w:p>
        </w:tc>
        <w:tc>
          <w:tcPr>
            <w:tcW w:w="1417" w:type="dxa"/>
          </w:tcPr>
          <w:p w14:paraId="0D9566D7" w14:textId="77777777" w:rsidR="00017FE9" w:rsidRPr="00220DC3" w:rsidRDefault="00017FE9" w:rsidP="00E636F1">
            <w:pPr>
              <w:spacing w:before="60" w:after="60"/>
              <w:rPr>
                <w:rFonts w:eastAsia="Times New Roman" w:cs="Arial"/>
              </w:rPr>
            </w:pPr>
          </w:p>
        </w:tc>
        <w:tc>
          <w:tcPr>
            <w:tcW w:w="992" w:type="dxa"/>
          </w:tcPr>
          <w:p w14:paraId="37970233" w14:textId="77777777" w:rsidR="00017FE9" w:rsidRPr="00220DC3" w:rsidRDefault="00017FE9" w:rsidP="00E636F1">
            <w:pPr>
              <w:spacing w:before="60" w:after="60"/>
              <w:rPr>
                <w:rFonts w:eastAsia="Times New Roman" w:cs="Arial"/>
              </w:rPr>
            </w:pPr>
          </w:p>
        </w:tc>
        <w:tc>
          <w:tcPr>
            <w:tcW w:w="1418" w:type="dxa"/>
          </w:tcPr>
          <w:p w14:paraId="373C2BEE" w14:textId="77777777" w:rsidR="00017FE9" w:rsidRPr="00220DC3" w:rsidRDefault="00017FE9" w:rsidP="00E636F1">
            <w:pPr>
              <w:spacing w:before="60" w:after="60"/>
              <w:rPr>
                <w:rFonts w:eastAsia="Times New Roman" w:cs="Arial"/>
              </w:rPr>
            </w:pPr>
          </w:p>
        </w:tc>
        <w:tc>
          <w:tcPr>
            <w:tcW w:w="3260" w:type="dxa"/>
          </w:tcPr>
          <w:p w14:paraId="1A6E154A" w14:textId="77777777" w:rsidR="00017FE9" w:rsidRPr="00220DC3" w:rsidRDefault="00017FE9" w:rsidP="00E636F1">
            <w:pPr>
              <w:spacing w:before="60" w:after="60"/>
              <w:rPr>
                <w:rFonts w:eastAsia="Times New Roman" w:cs="Arial"/>
              </w:rPr>
            </w:pPr>
          </w:p>
        </w:tc>
      </w:tr>
      <w:tr w:rsidR="00017FE9" w:rsidRPr="00220DC3" w14:paraId="28ED64F9" w14:textId="77777777" w:rsidTr="00E636F1">
        <w:tc>
          <w:tcPr>
            <w:tcW w:w="1559" w:type="dxa"/>
          </w:tcPr>
          <w:p w14:paraId="3061C3C7" w14:textId="77777777" w:rsidR="00017FE9" w:rsidRPr="00220DC3" w:rsidRDefault="00017FE9" w:rsidP="00E636F1">
            <w:pPr>
              <w:spacing w:before="60" w:after="60"/>
              <w:rPr>
                <w:rFonts w:eastAsia="Times New Roman" w:cs="Arial"/>
              </w:rPr>
            </w:pPr>
          </w:p>
        </w:tc>
        <w:tc>
          <w:tcPr>
            <w:tcW w:w="1417" w:type="dxa"/>
          </w:tcPr>
          <w:p w14:paraId="31A07E30" w14:textId="77777777" w:rsidR="00017FE9" w:rsidRPr="00220DC3" w:rsidRDefault="00017FE9" w:rsidP="00E636F1">
            <w:pPr>
              <w:spacing w:before="60" w:after="60"/>
              <w:rPr>
                <w:rFonts w:eastAsia="Times New Roman" w:cs="Arial"/>
              </w:rPr>
            </w:pPr>
          </w:p>
        </w:tc>
        <w:tc>
          <w:tcPr>
            <w:tcW w:w="992" w:type="dxa"/>
          </w:tcPr>
          <w:p w14:paraId="7515C98E" w14:textId="77777777" w:rsidR="00017FE9" w:rsidRPr="00220DC3" w:rsidRDefault="00017FE9" w:rsidP="00E636F1">
            <w:pPr>
              <w:spacing w:before="60" w:after="60"/>
              <w:rPr>
                <w:rFonts w:eastAsia="Times New Roman" w:cs="Arial"/>
              </w:rPr>
            </w:pPr>
          </w:p>
        </w:tc>
        <w:tc>
          <w:tcPr>
            <w:tcW w:w="1418" w:type="dxa"/>
          </w:tcPr>
          <w:p w14:paraId="5FE24FC9" w14:textId="77777777" w:rsidR="00017FE9" w:rsidRPr="00220DC3" w:rsidRDefault="00017FE9" w:rsidP="00E636F1">
            <w:pPr>
              <w:spacing w:before="60" w:after="60"/>
              <w:rPr>
                <w:rFonts w:eastAsia="Times New Roman" w:cs="Arial"/>
              </w:rPr>
            </w:pPr>
          </w:p>
        </w:tc>
        <w:tc>
          <w:tcPr>
            <w:tcW w:w="3260" w:type="dxa"/>
          </w:tcPr>
          <w:p w14:paraId="081BADF6" w14:textId="77777777" w:rsidR="00017FE9" w:rsidRPr="00220DC3" w:rsidRDefault="00017FE9" w:rsidP="00E636F1">
            <w:pPr>
              <w:spacing w:before="60" w:after="60"/>
              <w:rPr>
                <w:rFonts w:eastAsia="Times New Roman" w:cs="Arial"/>
              </w:rPr>
            </w:pPr>
          </w:p>
        </w:tc>
      </w:tr>
    </w:tbl>
    <w:p w14:paraId="36477D8C" w14:textId="77777777" w:rsidR="00017FE9" w:rsidRDefault="00017FE9" w:rsidP="00017FE9">
      <w:pPr>
        <w:jc w:val="center"/>
        <w:rPr>
          <w:rFonts w:eastAsia="Times New Roman" w:cs="Arial"/>
          <w:b/>
        </w:rPr>
      </w:pPr>
    </w:p>
    <w:p w14:paraId="6FA83C92" w14:textId="77777777" w:rsidR="00017FE9" w:rsidRPr="00220DC3" w:rsidRDefault="00017FE9" w:rsidP="00017FE9">
      <w:pPr>
        <w:jc w:val="center"/>
        <w:rPr>
          <w:rFonts w:eastAsia="Times New Roman" w:cs="Arial"/>
          <w:b/>
        </w:rPr>
      </w:pPr>
      <w:r w:rsidRPr="00220DC3">
        <w:rPr>
          <w:rFonts w:eastAsia="Times New Roman" w:cs="Arial"/>
          <w:b/>
        </w:rPr>
        <w:t>Management approval</w:t>
      </w:r>
    </w:p>
    <w:tbl>
      <w:tblPr>
        <w:tblW w:w="8633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8"/>
        <w:gridCol w:w="1417"/>
        <w:gridCol w:w="2268"/>
        <w:gridCol w:w="1913"/>
        <w:gridCol w:w="1457"/>
      </w:tblGrid>
      <w:tr w:rsidR="00017FE9" w:rsidRPr="00220DC3" w14:paraId="47CB2AC8" w14:textId="77777777" w:rsidTr="00E636F1">
        <w:trPr>
          <w:trHeight w:val="354"/>
          <w:tblHeader/>
        </w:trPr>
        <w:tc>
          <w:tcPr>
            <w:tcW w:w="1578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428AFA4" w14:textId="77777777" w:rsidR="00017FE9" w:rsidRPr="00220DC3" w:rsidRDefault="00017FE9" w:rsidP="00E636F1">
            <w:pPr>
              <w:spacing w:before="60" w:after="60"/>
              <w:rPr>
                <w:rFonts w:eastAsia="Times New Roman" w:cs="Arial"/>
                <w:b/>
              </w:rPr>
            </w:pPr>
            <w:r w:rsidRPr="00220DC3">
              <w:rPr>
                <w:rFonts w:eastAsia="Times New Roman" w:cs="Arial"/>
                <w:b/>
              </w:rPr>
              <w:t>Document Version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7E6F122" w14:textId="77777777" w:rsidR="00017FE9" w:rsidRPr="00220DC3" w:rsidRDefault="00017FE9" w:rsidP="00E636F1">
            <w:pPr>
              <w:spacing w:before="60" w:after="60"/>
              <w:rPr>
                <w:rFonts w:eastAsia="Times New Roman" w:cs="Arial"/>
                <w:b/>
              </w:rPr>
            </w:pPr>
            <w:r w:rsidRPr="00220DC3">
              <w:rPr>
                <w:rFonts w:eastAsia="Times New Roman" w:cs="Arial"/>
                <w:b/>
              </w:rPr>
              <w:t>Name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1BD74EE" w14:textId="77777777" w:rsidR="00017FE9" w:rsidRPr="00220DC3" w:rsidRDefault="00017FE9" w:rsidP="00E636F1">
            <w:pPr>
              <w:spacing w:before="60" w:after="60"/>
              <w:rPr>
                <w:rFonts w:eastAsia="Times New Roman" w:cs="Arial"/>
                <w:b/>
              </w:rPr>
            </w:pPr>
            <w:r w:rsidRPr="00220DC3">
              <w:rPr>
                <w:rFonts w:eastAsia="Times New Roman" w:cs="Arial"/>
                <w:b/>
              </w:rPr>
              <w:t>Position</w:t>
            </w:r>
          </w:p>
        </w:tc>
        <w:tc>
          <w:tcPr>
            <w:tcW w:w="1913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C3B7E30" w14:textId="77777777" w:rsidR="00017FE9" w:rsidRPr="00220DC3" w:rsidRDefault="00017FE9" w:rsidP="00E636F1">
            <w:pPr>
              <w:spacing w:before="60" w:after="60"/>
              <w:rPr>
                <w:rFonts w:eastAsia="Times New Roman" w:cs="Arial"/>
                <w:b/>
              </w:rPr>
            </w:pPr>
            <w:r w:rsidRPr="00220DC3">
              <w:rPr>
                <w:rFonts w:eastAsia="Times New Roman" w:cs="Arial"/>
                <w:b/>
              </w:rPr>
              <w:t>Signed</w:t>
            </w:r>
          </w:p>
        </w:tc>
        <w:tc>
          <w:tcPr>
            <w:tcW w:w="1457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164EC53" w14:textId="77777777" w:rsidR="00017FE9" w:rsidRPr="00220DC3" w:rsidRDefault="00017FE9" w:rsidP="00E636F1">
            <w:pPr>
              <w:spacing w:before="60" w:after="60"/>
              <w:rPr>
                <w:rFonts w:eastAsia="Times New Roman" w:cs="Arial"/>
                <w:b/>
              </w:rPr>
            </w:pPr>
            <w:r w:rsidRPr="00220DC3">
              <w:rPr>
                <w:rFonts w:eastAsia="Times New Roman" w:cs="Arial"/>
                <w:b/>
              </w:rPr>
              <w:t>Date</w:t>
            </w:r>
          </w:p>
        </w:tc>
      </w:tr>
      <w:tr w:rsidR="00017FE9" w:rsidRPr="00220DC3" w14:paraId="7EAB36CA" w14:textId="77777777" w:rsidTr="00E636F1">
        <w:trPr>
          <w:trHeight w:val="363"/>
        </w:trPr>
        <w:tc>
          <w:tcPr>
            <w:tcW w:w="1578" w:type="dxa"/>
          </w:tcPr>
          <w:p w14:paraId="58351398" w14:textId="77777777" w:rsidR="00017FE9" w:rsidRPr="00220DC3" w:rsidRDefault="00017FE9" w:rsidP="00E636F1">
            <w:pPr>
              <w:spacing w:before="60" w:after="60"/>
              <w:rPr>
                <w:rFonts w:eastAsia="Times New Roman" w:cs="Arial"/>
              </w:rPr>
            </w:pPr>
            <w:r w:rsidRPr="00220DC3">
              <w:rPr>
                <w:rFonts w:eastAsia="Times New Roman" w:cs="Arial"/>
              </w:rPr>
              <w:t>V</w:t>
            </w:r>
            <w:r>
              <w:rPr>
                <w:rFonts w:eastAsia="Times New Roman" w:cs="Arial"/>
              </w:rPr>
              <w:t>1.0</w:t>
            </w:r>
          </w:p>
        </w:tc>
        <w:tc>
          <w:tcPr>
            <w:tcW w:w="1417" w:type="dxa"/>
          </w:tcPr>
          <w:p w14:paraId="073D9F5D" w14:textId="77777777" w:rsidR="00017FE9" w:rsidRPr="00220DC3" w:rsidRDefault="00017FE9" w:rsidP="00E636F1">
            <w:pPr>
              <w:spacing w:before="60" w:after="60"/>
              <w:rPr>
                <w:rFonts w:eastAsia="Times New Roman" w:cs="Arial"/>
              </w:rPr>
            </w:pPr>
            <w:r w:rsidRPr="00220DC3">
              <w:rPr>
                <w:rFonts w:eastAsia="Times New Roman" w:cs="Arial"/>
              </w:rPr>
              <w:t>Pieter Botes</w:t>
            </w:r>
          </w:p>
        </w:tc>
        <w:tc>
          <w:tcPr>
            <w:tcW w:w="2268" w:type="dxa"/>
          </w:tcPr>
          <w:p w14:paraId="621770E6" w14:textId="07893180" w:rsidR="00017FE9" w:rsidRPr="00220DC3" w:rsidRDefault="00D63C1A" w:rsidP="00E636F1">
            <w:pPr>
              <w:spacing w:before="60" w:after="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Key Individual</w:t>
            </w:r>
            <w:r w:rsidR="00017FE9" w:rsidRPr="00220DC3">
              <w:rPr>
                <w:rFonts w:eastAsia="Times New Roman" w:cs="Arial"/>
              </w:rPr>
              <w:t>,</w:t>
            </w:r>
          </w:p>
          <w:p w14:paraId="385317A6" w14:textId="77777777" w:rsidR="00017FE9" w:rsidRPr="00220DC3" w:rsidRDefault="00017FE9" w:rsidP="00E636F1">
            <w:pPr>
              <w:spacing w:before="60" w:after="60"/>
              <w:rPr>
                <w:rFonts w:eastAsia="Times New Roman" w:cs="Arial"/>
              </w:rPr>
            </w:pPr>
            <w:r w:rsidRPr="00220DC3">
              <w:rPr>
                <w:rFonts w:eastAsia="Times New Roman" w:cs="Arial"/>
              </w:rPr>
              <w:t>Director</w:t>
            </w:r>
          </w:p>
        </w:tc>
        <w:tc>
          <w:tcPr>
            <w:tcW w:w="1913" w:type="dxa"/>
          </w:tcPr>
          <w:p w14:paraId="66BF0AF4" w14:textId="77777777" w:rsidR="00017FE9" w:rsidRPr="00220DC3" w:rsidRDefault="00017FE9" w:rsidP="00E636F1">
            <w:pPr>
              <w:spacing w:before="60" w:after="60"/>
              <w:rPr>
                <w:rFonts w:eastAsia="Times New Roman" w:cs="Arial"/>
              </w:rPr>
            </w:pPr>
          </w:p>
        </w:tc>
        <w:tc>
          <w:tcPr>
            <w:tcW w:w="1457" w:type="dxa"/>
          </w:tcPr>
          <w:p w14:paraId="4A140FB4" w14:textId="77777777" w:rsidR="00017FE9" w:rsidRPr="00220DC3" w:rsidRDefault="00017FE9" w:rsidP="00E636F1">
            <w:pPr>
              <w:spacing w:before="60" w:after="60"/>
              <w:rPr>
                <w:rFonts w:eastAsia="Times New Roman" w:cs="Arial"/>
              </w:rPr>
            </w:pPr>
          </w:p>
        </w:tc>
      </w:tr>
      <w:tr w:rsidR="00017FE9" w:rsidRPr="00220DC3" w14:paraId="29913431" w14:textId="77777777" w:rsidTr="00E636F1">
        <w:trPr>
          <w:trHeight w:val="363"/>
        </w:trPr>
        <w:tc>
          <w:tcPr>
            <w:tcW w:w="1578" w:type="dxa"/>
          </w:tcPr>
          <w:p w14:paraId="0961F1C0" w14:textId="77777777" w:rsidR="00017FE9" w:rsidRPr="00220DC3" w:rsidRDefault="00017FE9" w:rsidP="00E636F1">
            <w:pPr>
              <w:spacing w:before="60" w:after="60"/>
              <w:rPr>
                <w:rFonts w:eastAsia="Times New Roman" w:cs="Arial"/>
              </w:rPr>
            </w:pPr>
          </w:p>
        </w:tc>
        <w:tc>
          <w:tcPr>
            <w:tcW w:w="1417" w:type="dxa"/>
          </w:tcPr>
          <w:p w14:paraId="0D840ABA" w14:textId="77777777" w:rsidR="00017FE9" w:rsidRPr="00220DC3" w:rsidRDefault="00017FE9" w:rsidP="00E636F1">
            <w:pPr>
              <w:spacing w:before="60" w:after="60"/>
              <w:rPr>
                <w:rFonts w:eastAsia="Times New Roman" w:cs="Arial"/>
              </w:rPr>
            </w:pPr>
          </w:p>
        </w:tc>
        <w:tc>
          <w:tcPr>
            <w:tcW w:w="2268" w:type="dxa"/>
          </w:tcPr>
          <w:p w14:paraId="1D9C28FC" w14:textId="77777777" w:rsidR="00017FE9" w:rsidRPr="00220DC3" w:rsidRDefault="00017FE9" w:rsidP="00E636F1">
            <w:pPr>
              <w:spacing w:before="60" w:after="60"/>
              <w:rPr>
                <w:rFonts w:eastAsia="Times New Roman" w:cs="Arial"/>
              </w:rPr>
            </w:pPr>
          </w:p>
        </w:tc>
        <w:tc>
          <w:tcPr>
            <w:tcW w:w="1913" w:type="dxa"/>
          </w:tcPr>
          <w:p w14:paraId="0ADD13DB" w14:textId="77777777" w:rsidR="00017FE9" w:rsidRPr="00220DC3" w:rsidRDefault="00017FE9" w:rsidP="00E636F1">
            <w:pPr>
              <w:spacing w:before="60" w:after="60"/>
              <w:rPr>
                <w:rFonts w:eastAsia="Times New Roman" w:cs="Arial"/>
              </w:rPr>
            </w:pPr>
          </w:p>
        </w:tc>
        <w:tc>
          <w:tcPr>
            <w:tcW w:w="1457" w:type="dxa"/>
          </w:tcPr>
          <w:p w14:paraId="5E4F76E6" w14:textId="77777777" w:rsidR="00017FE9" w:rsidRPr="00220DC3" w:rsidRDefault="00017FE9" w:rsidP="00E636F1">
            <w:pPr>
              <w:spacing w:before="60" w:after="60"/>
              <w:rPr>
                <w:rFonts w:eastAsia="Times New Roman" w:cs="Arial"/>
              </w:rPr>
            </w:pPr>
          </w:p>
        </w:tc>
      </w:tr>
      <w:tr w:rsidR="00017FE9" w:rsidRPr="00220DC3" w14:paraId="122BC2FF" w14:textId="77777777" w:rsidTr="00E636F1">
        <w:trPr>
          <w:trHeight w:val="363"/>
        </w:trPr>
        <w:tc>
          <w:tcPr>
            <w:tcW w:w="1578" w:type="dxa"/>
          </w:tcPr>
          <w:p w14:paraId="428BFF16" w14:textId="77777777" w:rsidR="00017FE9" w:rsidRPr="00220DC3" w:rsidRDefault="00017FE9" w:rsidP="00E636F1">
            <w:pPr>
              <w:spacing w:before="60" w:after="60"/>
              <w:rPr>
                <w:rFonts w:eastAsia="Times New Roman" w:cs="Arial"/>
              </w:rPr>
            </w:pPr>
          </w:p>
        </w:tc>
        <w:tc>
          <w:tcPr>
            <w:tcW w:w="1417" w:type="dxa"/>
          </w:tcPr>
          <w:p w14:paraId="0FC5CD2E" w14:textId="77777777" w:rsidR="00017FE9" w:rsidRPr="00220DC3" w:rsidRDefault="00017FE9" w:rsidP="00E636F1">
            <w:pPr>
              <w:spacing w:before="60" w:after="60"/>
              <w:rPr>
                <w:rFonts w:eastAsia="Times New Roman" w:cs="Arial"/>
              </w:rPr>
            </w:pPr>
          </w:p>
        </w:tc>
        <w:tc>
          <w:tcPr>
            <w:tcW w:w="2268" w:type="dxa"/>
          </w:tcPr>
          <w:p w14:paraId="325D1D8D" w14:textId="77777777" w:rsidR="00017FE9" w:rsidRPr="00220DC3" w:rsidRDefault="00017FE9" w:rsidP="00E636F1">
            <w:pPr>
              <w:spacing w:before="60" w:after="60"/>
              <w:rPr>
                <w:rFonts w:eastAsia="Times New Roman" w:cs="Arial"/>
              </w:rPr>
            </w:pPr>
          </w:p>
        </w:tc>
        <w:tc>
          <w:tcPr>
            <w:tcW w:w="1913" w:type="dxa"/>
          </w:tcPr>
          <w:p w14:paraId="39437AC5" w14:textId="77777777" w:rsidR="00017FE9" w:rsidRPr="00220DC3" w:rsidRDefault="00017FE9" w:rsidP="00E636F1">
            <w:pPr>
              <w:spacing w:before="60" w:after="60"/>
              <w:rPr>
                <w:rFonts w:eastAsia="Times New Roman" w:cs="Arial"/>
              </w:rPr>
            </w:pPr>
          </w:p>
        </w:tc>
        <w:tc>
          <w:tcPr>
            <w:tcW w:w="1457" w:type="dxa"/>
          </w:tcPr>
          <w:p w14:paraId="6CC9BB85" w14:textId="77777777" w:rsidR="00017FE9" w:rsidRPr="00220DC3" w:rsidRDefault="00017FE9" w:rsidP="00E636F1">
            <w:pPr>
              <w:spacing w:before="60" w:after="60"/>
              <w:rPr>
                <w:rFonts w:eastAsia="Times New Roman" w:cs="Arial"/>
              </w:rPr>
            </w:pPr>
          </w:p>
        </w:tc>
      </w:tr>
    </w:tbl>
    <w:p w14:paraId="33E476D8" w14:textId="77777777" w:rsidR="00017FE9" w:rsidRDefault="00017FE9" w:rsidP="00017FE9"/>
    <w:p w14:paraId="63879EA3" w14:textId="10EDE82A" w:rsidR="00017FE9" w:rsidRDefault="00017FE9">
      <w:pPr>
        <w:spacing w:after="160" w:line="278" w:lineRule="auto"/>
      </w:pPr>
      <w:r>
        <w:br w:type="page"/>
      </w:r>
    </w:p>
    <w:p w14:paraId="2772C1B1" w14:textId="5718B706" w:rsidR="00017FE9" w:rsidRPr="00017FE9" w:rsidRDefault="008F2C08" w:rsidP="00017FE9">
      <w:pPr>
        <w:pStyle w:val="Heading3"/>
        <w:rPr>
          <w:b/>
          <w:bCs/>
        </w:rPr>
      </w:pPr>
      <w:bookmarkStart w:id="1" w:name="conflict-of-interest-management-policy"/>
      <w:bookmarkStart w:id="2" w:name="purpose-1"/>
      <w:r>
        <w:rPr>
          <w:b/>
          <w:bCs/>
        </w:rPr>
        <w:lastRenderedPageBreak/>
        <w:t>1</w:t>
      </w:r>
      <w:r w:rsidR="00017FE9" w:rsidRPr="00017FE9">
        <w:rPr>
          <w:b/>
          <w:bCs/>
        </w:rPr>
        <w:t>.</w:t>
      </w:r>
      <w:r w:rsidR="00017FE9">
        <w:rPr>
          <w:b/>
          <w:bCs/>
        </w:rPr>
        <w:tab/>
      </w:r>
      <w:r w:rsidR="00017FE9" w:rsidRPr="00017FE9">
        <w:rPr>
          <w:b/>
          <w:bCs/>
        </w:rPr>
        <w:t>Purpose</w:t>
      </w:r>
    </w:p>
    <w:p w14:paraId="787D611D" w14:textId="094858B6" w:rsidR="00017FE9" w:rsidRDefault="00017FE9" w:rsidP="00017FE9">
      <w:pPr>
        <w:pStyle w:val="FirstParagraph"/>
        <w:ind w:left="720"/>
      </w:pPr>
      <w:r>
        <w:t>This policy aims to ensure</w:t>
      </w:r>
      <w:r w:rsidR="00720421">
        <w:t xml:space="preserve"> </w:t>
      </w:r>
      <w:r>
        <w:t xml:space="preserve"> </w:t>
      </w:r>
      <w:r w:rsidR="00720421" w:rsidRPr="00873B59">
        <w:rPr>
          <w:b/>
          <w:bCs/>
        </w:rPr>
        <w:t>Renewable by Nature Capital Ltd</w:t>
      </w:r>
      <w:r w:rsidR="00720421">
        <w:rPr>
          <w:b/>
          <w:bCs/>
        </w:rPr>
        <w:t xml:space="preserve"> </w:t>
      </w:r>
      <w:r>
        <w:t>identifies, manages, and discloses all conflicts of interest in accordance with Section 3A of the FAIS General Code of Conduct.</w:t>
      </w:r>
    </w:p>
    <w:p w14:paraId="7D03901D" w14:textId="002D0DCE" w:rsidR="00017FE9" w:rsidRPr="00017FE9" w:rsidRDefault="00017FE9" w:rsidP="00017FE9">
      <w:pPr>
        <w:pStyle w:val="Heading3"/>
        <w:rPr>
          <w:b/>
          <w:bCs/>
        </w:rPr>
      </w:pPr>
      <w:bookmarkStart w:id="3" w:name="definition"/>
      <w:bookmarkEnd w:id="2"/>
      <w:r w:rsidRPr="00017FE9">
        <w:rPr>
          <w:b/>
          <w:bCs/>
        </w:rPr>
        <w:t>2</w:t>
      </w:r>
      <w:r w:rsidR="00BC32B7">
        <w:rPr>
          <w:b/>
          <w:bCs/>
        </w:rPr>
        <w:t>.</w:t>
      </w:r>
      <w:r w:rsidRPr="00017FE9">
        <w:rPr>
          <w:b/>
          <w:bCs/>
        </w:rPr>
        <w:t xml:space="preserve"> </w:t>
      </w:r>
      <w:r>
        <w:rPr>
          <w:b/>
          <w:bCs/>
        </w:rPr>
        <w:tab/>
      </w:r>
      <w:r w:rsidRPr="00017FE9">
        <w:rPr>
          <w:b/>
          <w:bCs/>
        </w:rPr>
        <w:t>Definition</w:t>
      </w:r>
    </w:p>
    <w:p w14:paraId="0CBCAF09" w14:textId="75CFA657" w:rsidR="00017FE9" w:rsidRDefault="00017FE9" w:rsidP="00017FE9">
      <w:pPr>
        <w:pStyle w:val="FirstParagraph"/>
        <w:ind w:left="720"/>
      </w:pPr>
      <w:r>
        <w:t xml:space="preserve">A </w:t>
      </w:r>
      <w:r>
        <w:rPr>
          <w:i/>
          <w:iCs/>
        </w:rPr>
        <w:t>conflict of interest</w:t>
      </w:r>
      <w:r>
        <w:t xml:space="preserve"> occurs when a financial or other interest may compromise, or be perceived to compromise, the objectivity or integrity </w:t>
      </w:r>
      <w:r w:rsidR="00374A03">
        <w:t xml:space="preserve">of </w:t>
      </w:r>
      <w:r w:rsidR="00374A03" w:rsidRPr="00374A03">
        <w:rPr>
          <w:b/>
          <w:bCs/>
        </w:rPr>
        <w:t>Renewable</w:t>
      </w:r>
      <w:r w:rsidR="00374A03" w:rsidRPr="00374A03">
        <w:rPr>
          <w:b/>
          <w:bCs/>
        </w:rPr>
        <w:t xml:space="preserve"> by</w:t>
      </w:r>
      <w:r w:rsidR="00374A03" w:rsidRPr="00873B59">
        <w:rPr>
          <w:b/>
          <w:bCs/>
        </w:rPr>
        <w:t xml:space="preserve"> Nature Capital Ltd</w:t>
      </w:r>
      <w:r w:rsidR="00374A03">
        <w:rPr>
          <w:b/>
          <w:bCs/>
        </w:rPr>
        <w:t xml:space="preserve"> </w:t>
      </w:r>
      <w:r>
        <w:t>or its representatives in rendering financial services.</w:t>
      </w:r>
    </w:p>
    <w:p w14:paraId="3D93A18B" w14:textId="0D2B0D09" w:rsidR="00017FE9" w:rsidRPr="00017FE9" w:rsidRDefault="00017FE9" w:rsidP="00017FE9">
      <w:pPr>
        <w:pStyle w:val="Heading3"/>
        <w:rPr>
          <w:b/>
          <w:bCs/>
        </w:rPr>
      </w:pPr>
      <w:bookmarkStart w:id="4" w:name="identification-of-conflicts"/>
      <w:bookmarkEnd w:id="3"/>
      <w:r w:rsidRPr="00017FE9">
        <w:rPr>
          <w:b/>
          <w:bCs/>
        </w:rPr>
        <w:t>3</w:t>
      </w:r>
      <w:r w:rsidR="00BC32B7">
        <w:rPr>
          <w:b/>
          <w:bCs/>
        </w:rPr>
        <w:t>.</w:t>
      </w:r>
      <w:r w:rsidRPr="00017FE9">
        <w:rPr>
          <w:b/>
          <w:bCs/>
        </w:rPr>
        <w:t xml:space="preserve"> </w:t>
      </w:r>
      <w:r w:rsidR="00633CC2">
        <w:rPr>
          <w:b/>
          <w:bCs/>
        </w:rPr>
        <w:tab/>
      </w:r>
      <w:r w:rsidRPr="00017FE9">
        <w:rPr>
          <w:b/>
          <w:bCs/>
        </w:rPr>
        <w:t>Identification of Conflicts</w:t>
      </w:r>
    </w:p>
    <w:p w14:paraId="63A930F4" w14:textId="77777777" w:rsidR="00017FE9" w:rsidRDefault="00017FE9" w:rsidP="00017FE9">
      <w:pPr>
        <w:pStyle w:val="FirstParagraph"/>
        <w:ind w:left="720"/>
      </w:pPr>
      <w:r>
        <w:t>We identify potential conflicts through: - Relationship mapping with product suppliers. - Commission, fee, or remuneration review. - Disclosure requirements for all staff and representatives.</w:t>
      </w:r>
    </w:p>
    <w:p w14:paraId="6CC7EA36" w14:textId="49A0B490" w:rsidR="00017FE9" w:rsidRPr="00017FE9" w:rsidRDefault="00017FE9" w:rsidP="00017FE9">
      <w:pPr>
        <w:pStyle w:val="Heading3"/>
        <w:rPr>
          <w:b/>
          <w:bCs/>
        </w:rPr>
      </w:pPr>
      <w:bookmarkStart w:id="5" w:name="managing-conflicts"/>
      <w:bookmarkEnd w:id="4"/>
      <w:r w:rsidRPr="00017FE9">
        <w:rPr>
          <w:b/>
          <w:bCs/>
        </w:rPr>
        <w:t>4</w:t>
      </w:r>
      <w:r w:rsidR="00BC32B7">
        <w:rPr>
          <w:b/>
          <w:bCs/>
        </w:rPr>
        <w:t>.</w:t>
      </w:r>
      <w:r>
        <w:rPr>
          <w:b/>
          <w:bCs/>
        </w:rPr>
        <w:tab/>
      </w:r>
      <w:r w:rsidRPr="00017FE9">
        <w:rPr>
          <w:b/>
          <w:bCs/>
        </w:rPr>
        <w:t>Managing Conflicts</w:t>
      </w:r>
    </w:p>
    <w:p w14:paraId="0794B8FF" w14:textId="48F834AD" w:rsidR="00017FE9" w:rsidRDefault="00835DF4" w:rsidP="00017FE9">
      <w:pPr>
        <w:pStyle w:val="FirstParagraph"/>
        <w:ind w:left="720"/>
      </w:pPr>
      <w:r w:rsidRPr="00873B59">
        <w:rPr>
          <w:b/>
          <w:bCs/>
        </w:rPr>
        <w:t>Renewable by Nature Capital Ltd</w:t>
      </w:r>
      <w:r>
        <w:rPr>
          <w:b/>
          <w:bCs/>
        </w:rPr>
        <w:t xml:space="preserve"> </w:t>
      </w:r>
      <w:r w:rsidR="00017FE9">
        <w:t xml:space="preserve">manages conflicts by: - </w:t>
      </w:r>
    </w:p>
    <w:p w14:paraId="7545FB5A" w14:textId="77777777" w:rsidR="00017FE9" w:rsidRDefault="00017FE9" w:rsidP="00017FE9">
      <w:pPr>
        <w:pStyle w:val="FirstParagraph"/>
        <w:numPr>
          <w:ilvl w:val="0"/>
          <w:numId w:val="2"/>
        </w:numPr>
      </w:pPr>
      <w:r>
        <w:t xml:space="preserve">Maintaining a register of all identified and potential conflicts. </w:t>
      </w:r>
    </w:p>
    <w:p w14:paraId="7B2C6BCC" w14:textId="77777777" w:rsidR="00017FE9" w:rsidRDefault="00017FE9" w:rsidP="00017FE9">
      <w:pPr>
        <w:pStyle w:val="FirstParagraph"/>
        <w:numPr>
          <w:ilvl w:val="0"/>
          <w:numId w:val="2"/>
        </w:numPr>
      </w:pPr>
      <w:r>
        <w:t>Prohibiting any form of non-cash incentives that could influence advice.</w:t>
      </w:r>
    </w:p>
    <w:p w14:paraId="4C711732" w14:textId="029076DB" w:rsidR="00017FE9" w:rsidRDefault="00017FE9" w:rsidP="00017FE9">
      <w:pPr>
        <w:pStyle w:val="FirstParagraph"/>
        <w:numPr>
          <w:ilvl w:val="0"/>
          <w:numId w:val="2"/>
        </w:numPr>
      </w:pPr>
      <w:r>
        <w:t>Requiring pre-approval for all third-party gifts, benefits, or remuneration.</w:t>
      </w:r>
    </w:p>
    <w:p w14:paraId="2993C37D" w14:textId="7DDCDC08" w:rsidR="00017FE9" w:rsidRPr="00633CC2" w:rsidRDefault="00017FE9" w:rsidP="00017FE9">
      <w:pPr>
        <w:pStyle w:val="Heading3"/>
        <w:rPr>
          <w:b/>
          <w:bCs/>
        </w:rPr>
      </w:pPr>
      <w:bookmarkStart w:id="6" w:name="disclosure-of-conflicts"/>
      <w:bookmarkEnd w:id="5"/>
      <w:r w:rsidRPr="00633CC2">
        <w:rPr>
          <w:b/>
          <w:bCs/>
        </w:rPr>
        <w:t>5</w:t>
      </w:r>
      <w:r w:rsidR="00BC32B7">
        <w:rPr>
          <w:b/>
          <w:bCs/>
        </w:rPr>
        <w:t>.</w:t>
      </w:r>
      <w:r w:rsidRPr="00633CC2">
        <w:rPr>
          <w:b/>
          <w:bCs/>
        </w:rPr>
        <w:tab/>
        <w:t>Disclosure of Conflicts</w:t>
      </w:r>
    </w:p>
    <w:p w14:paraId="3957F1D5" w14:textId="77777777" w:rsidR="00835DF4" w:rsidRDefault="00017FE9" w:rsidP="00017FE9">
      <w:pPr>
        <w:pStyle w:val="FirstParagraph"/>
        <w:ind w:left="720"/>
      </w:pPr>
      <w:r>
        <w:t xml:space="preserve">Before providing financial services, clients will be informed of any potential conflict of interest, including: </w:t>
      </w:r>
    </w:p>
    <w:p w14:paraId="41475A35" w14:textId="77777777" w:rsidR="00835DF4" w:rsidRDefault="00017FE9" w:rsidP="00835DF4">
      <w:pPr>
        <w:pStyle w:val="FirstParagraph"/>
        <w:numPr>
          <w:ilvl w:val="0"/>
          <w:numId w:val="3"/>
        </w:numPr>
      </w:pPr>
      <w:r>
        <w:t>Relationship with product suppliers.</w:t>
      </w:r>
    </w:p>
    <w:p w14:paraId="24BF6296" w14:textId="550BD06A" w:rsidR="00017FE9" w:rsidRDefault="00017FE9" w:rsidP="00835DF4">
      <w:pPr>
        <w:pStyle w:val="FirstParagraph"/>
        <w:numPr>
          <w:ilvl w:val="0"/>
          <w:numId w:val="3"/>
        </w:numPr>
      </w:pPr>
      <w:r>
        <w:t>Nature and value of any financial interest received.</w:t>
      </w:r>
    </w:p>
    <w:p w14:paraId="5D35D59A" w14:textId="1AE58A6A" w:rsidR="00017FE9" w:rsidRPr="00017FE9" w:rsidRDefault="00017FE9" w:rsidP="00017FE9">
      <w:pPr>
        <w:pStyle w:val="Heading3"/>
        <w:rPr>
          <w:b/>
          <w:bCs/>
        </w:rPr>
      </w:pPr>
      <w:bookmarkStart w:id="7" w:name="training-and-awareness"/>
      <w:bookmarkEnd w:id="6"/>
      <w:r w:rsidRPr="00017FE9">
        <w:rPr>
          <w:b/>
          <w:bCs/>
        </w:rPr>
        <w:t>6</w:t>
      </w:r>
      <w:r w:rsidR="00BC32B7">
        <w:rPr>
          <w:b/>
          <w:bCs/>
        </w:rPr>
        <w:t>.</w:t>
      </w:r>
      <w:r>
        <w:rPr>
          <w:b/>
          <w:bCs/>
        </w:rPr>
        <w:tab/>
      </w:r>
      <w:r w:rsidRPr="00017FE9">
        <w:rPr>
          <w:b/>
          <w:bCs/>
        </w:rPr>
        <w:t>Training and Awareness</w:t>
      </w:r>
    </w:p>
    <w:p w14:paraId="75506F3A" w14:textId="77777777" w:rsidR="00017FE9" w:rsidRDefault="00017FE9" w:rsidP="00017FE9">
      <w:pPr>
        <w:pStyle w:val="FirstParagraph"/>
        <w:ind w:left="720"/>
      </w:pPr>
      <w:r>
        <w:t>All representatives receive annual training on this policy and must sign a declaration acknowledging their understanding and compliance.</w:t>
      </w:r>
    </w:p>
    <w:p w14:paraId="29C7EEB2" w14:textId="21AB6943" w:rsidR="00017FE9" w:rsidRPr="00017FE9" w:rsidRDefault="00017FE9" w:rsidP="00017FE9">
      <w:pPr>
        <w:pStyle w:val="Heading3"/>
        <w:rPr>
          <w:b/>
          <w:bCs/>
        </w:rPr>
      </w:pPr>
      <w:bookmarkStart w:id="8" w:name="oversight-and-review"/>
      <w:bookmarkEnd w:id="7"/>
      <w:r w:rsidRPr="00017FE9">
        <w:rPr>
          <w:b/>
          <w:bCs/>
        </w:rPr>
        <w:t>7</w:t>
      </w:r>
      <w:r w:rsidR="006F062E">
        <w:rPr>
          <w:b/>
          <w:bCs/>
        </w:rPr>
        <w:t>.</w:t>
      </w:r>
      <w:r w:rsidR="00633CC2">
        <w:rPr>
          <w:b/>
          <w:bCs/>
        </w:rPr>
        <w:tab/>
      </w:r>
      <w:r w:rsidRPr="00017FE9">
        <w:rPr>
          <w:b/>
          <w:bCs/>
        </w:rPr>
        <w:t>Oversight and Review</w:t>
      </w:r>
    </w:p>
    <w:p w14:paraId="2B131EE8" w14:textId="77777777" w:rsidR="00633CC2" w:rsidRDefault="00017FE9" w:rsidP="00633CC2">
      <w:pPr>
        <w:pStyle w:val="FirstParagraph"/>
        <w:ind w:left="720"/>
      </w:pPr>
      <w:r>
        <w:t xml:space="preserve">The Compliance Officer maintains the Conflict-of-Interest Register and reports material conflicts to the Key Individual. </w:t>
      </w:r>
      <w:bookmarkStart w:id="9" w:name="responsibility"/>
    </w:p>
    <w:p w14:paraId="62C0C415" w14:textId="6C7BE7B8" w:rsidR="00633CC2" w:rsidRPr="00633CC2" w:rsidRDefault="008F2C08" w:rsidP="00633CC2">
      <w:pPr>
        <w:keepNext/>
        <w:keepLines/>
        <w:spacing w:before="160" w:after="80"/>
        <w:outlineLvl w:val="2"/>
        <w:rPr>
          <w:rFonts w:eastAsiaTheme="majorEastAsia" w:cstheme="majorBidi"/>
          <w:b/>
          <w:bCs/>
          <w:color w:val="0F4761" w:themeColor="accent1" w:themeShade="BF"/>
          <w:sz w:val="28"/>
          <w:szCs w:val="28"/>
        </w:rPr>
      </w:pPr>
      <w:r>
        <w:rPr>
          <w:rFonts w:eastAsiaTheme="majorEastAsia" w:cstheme="majorBidi"/>
          <w:b/>
          <w:bCs/>
          <w:color w:val="0F4761" w:themeColor="accent1" w:themeShade="BF"/>
          <w:sz w:val="28"/>
          <w:szCs w:val="28"/>
        </w:rPr>
        <w:t>8</w:t>
      </w:r>
      <w:r w:rsidR="006F062E">
        <w:rPr>
          <w:rFonts w:eastAsiaTheme="majorEastAsia" w:cstheme="majorBidi"/>
          <w:b/>
          <w:bCs/>
          <w:color w:val="0F4761" w:themeColor="accent1" w:themeShade="BF"/>
          <w:sz w:val="28"/>
          <w:szCs w:val="28"/>
        </w:rPr>
        <w:t>.</w:t>
      </w:r>
      <w:r w:rsidR="00633CC2" w:rsidRPr="00633CC2">
        <w:rPr>
          <w:rFonts w:eastAsiaTheme="majorEastAsia" w:cstheme="majorBidi"/>
          <w:b/>
          <w:bCs/>
          <w:color w:val="0F4761" w:themeColor="accent1" w:themeShade="BF"/>
          <w:sz w:val="28"/>
          <w:szCs w:val="28"/>
        </w:rPr>
        <w:tab/>
      </w:r>
      <w:r w:rsidR="00633CC2">
        <w:rPr>
          <w:rFonts w:eastAsiaTheme="majorEastAsia" w:cstheme="majorBidi"/>
          <w:b/>
          <w:bCs/>
          <w:color w:val="0F4761" w:themeColor="accent1" w:themeShade="BF"/>
          <w:sz w:val="28"/>
          <w:szCs w:val="28"/>
        </w:rPr>
        <w:t>Responsibility</w:t>
      </w:r>
    </w:p>
    <w:p w14:paraId="5D6F220D" w14:textId="77777777" w:rsidR="00633CC2" w:rsidRDefault="00633CC2" w:rsidP="00633CC2">
      <w:pPr>
        <w:pStyle w:val="FirstParagraph"/>
        <w:ind w:left="720"/>
      </w:pPr>
      <w:r>
        <w:t>The Key Individual and Compliance Officer are responsible for ensuring the effective implementation and monitoring of this policy.</w:t>
      </w:r>
    </w:p>
    <w:p w14:paraId="0B7A2B36" w14:textId="4B03491F" w:rsidR="00633CC2" w:rsidRPr="00F47819" w:rsidRDefault="008F2C08" w:rsidP="00633CC2">
      <w:pPr>
        <w:pStyle w:val="Heading3"/>
        <w:rPr>
          <w:b/>
          <w:bCs/>
        </w:rPr>
      </w:pPr>
      <w:bookmarkStart w:id="10" w:name="review-and-approval"/>
      <w:bookmarkStart w:id="11" w:name="popia-privacy-policy"/>
      <w:bookmarkEnd w:id="9"/>
      <w:r>
        <w:rPr>
          <w:b/>
          <w:bCs/>
        </w:rPr>
        <w:lastRenderedPageBreak/>
        <w:t>9</w:t>
      </w:r>
      <w:r w:rsidR="00D63C1A">
        <w:rPr>
          <w:b/>
          <w:bCs/>
        </w:rPr>
        <w:t>.</w:t>
      </w:r>
      <w:r w:rsidR="00D63C1A">
        <w:rPr>
          <w:b/>
          <w:bCs/>
        </w:rPr>
        <w:tab/>
      </w:r>
      <w:r w:rsidR="00633CC2" w:rsidRPr="00F47819">
        <w:rPr>
          <w:b/>
          <w:bCs/>
        </w:rPr>
        <w:t>Review and Approval</w:t>
      </w:r>
    </w:p>
    <w:p w14:paraId="68D86BF7" w14:textId="77777777" w:rsidR="00633CC2" w:rsidRDefault="00633CC2" w:rsidP="00633CC2">
      <w:pPr>
        <w:pStyle w:val="FirstParagraph"/>
        <w:ind w:left="720"/>
      </w:pPr>
      <w:r>
        <w:t>This policy is reviewed annually by the Information Officer and approved by the Key Individual.</w:t>
      </w:r>
    </w:p>
    <w:p w14:paraId="51B2C928" w14:textId="3BC9D25D" w:rsidR="00633CC2" w:rsidRDefault="00633CC2" w:rsidP="00633CC2"/>
    <w:p w14:paraId="5162E052" w14:textId="77777777" w:rsidR="009F175A" w:rsidRDefault="00633CC2" w:rsidP="006F062E">
      <w:pPr>
        <w:pStyle w:val="FirstParagraph"/>
      </w:pPr>
      <w:r>
        <w:rPr>
          <w:b/>
          <w:bCs/>
        </w:rPr>
        <w:t>Effective Date:</w:t>
      </w:r>
      <w:r>
        <w:t xml:space="preserve"> </w:t>
      </w:r>
      <w:r w:rsidR="009F175A">
        <w:t>2025-11-01</w:t>
      </w:r>
    </w:p>
    <w:p w14:paraId="52DBE8FC" w14:textId="4F69B0B4" w:rsidR="00633CC2" w:rsidRDefault="00633CC2" w:rsidP="006F062E">
      <w:pPr>
        <w:pStyle w:val="FirstParagraph"/>
      </w:pPr>
      <w:r>
        <w:rPr>
          <w:b/>
          <w:bCs/>
        </w:rPr>
        <w:t>Next Review Date:</w:t>
      </w:r>
      <w:r>
        <w:t xml:space="preserve"> </w:t>
      </w:r>
      <w:r w:rsidR="009F175A">
        <w:t>2026-11-01</w:t>
      </w:r>
      <w:r>
        <w:br/>
      </w:r>
      <w:r>
        <w:rPr>
          <w:b/>
          <w:bCs/>
        </w:rPr>
        <w:t>Approved by:</w:t>
      </w:r>
      <w:r>
        <w:t xml:space="preserve"> </w:t>
      </w:r>
      <w:r w:rsidR="009F175A">
        <w:t xml:space="preserve"> PIETER BOTES</w:t>
      </w:r>
      <w:r>
        <w:t>, Key Individual</w:t>
      </w:r>
      <w:r>
        <w:br/>
      </w:r>
      <w:r>
        <w:rPr>
          <w:b/>
          <w:bCs/>
        </w:rPr>
        <w:t>Version:</w:t>
      </w:r>
      <w:r>
        <w:t xml:space="preserve"> 1.0</w:t>
      </w:r>
    </w:p>
    <w:bookmarkEnd w:id="10"/>
    <w:bookmarkEnd w:id="11"/>
    <w:p w14:paraId="4E0D5532" w14:textId="055B81FD" w:rsidR="00017FE9" w:rsidRDefault="00017FE9" w:rsidP="00017FE9">
      <w:pPr>
        <w:ind w:left="720"/>
      </w:pPr>
    </w:p>
    <w:bookmarkEnd w:id="1"/>
    <w:bookmarkEnd w:id="8"/>
    <w:sectPr w:rsidR="00017FE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1F330" w14:textId="77777777" w:rsidR="002A332B" w:rsidRDefault="002A332B" w:rsidP="002A332B">
      <w:pPr>
        <w:spacing w:after="0"/>
      </w:pPr>
      <w:r>
        <w:separator/>
      </w:r>
    </w:p>
  </w:endnote>
  <w:endnote w:type="continuationSeparator" w:id="0">
    <w:p w14:paraId="3C962C0E" w14:textId="77777777" w:rsidR="002A332B" w:rsidRDefault="002A332B" w:rsidP="002A33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CEC3" w14:textId="0DB995A2" w:rsidR="00105E07" w:rsidRPr="00C3780F" w:rsidRDefault="00105E07" w:rsidP="00105E07">
    <w:pPr>
      <w:pStyle w:val="Footer"/>
      <w:jc w:val="center"/>
      <w:rPr>
        <w:sz w:val="20"/>
        <w:szCs w:val="20"/>
      </w:rPr>
    </w:pPr>
    <w:r w:rsidRPr="00C3780F">
      <w:rPr>
        <w:sz w:val="20"/>
        <w:szCs w:val="20"/>
      </w:rPr>
      <w:t>Director – Pieter Botes, Director – Arno Lawrenz</w:t>
    </w:r>
  </w:p>
  <w:p w14:paraId="6AE22599" w14:textId="3EB1B5C1" w:rsidR="00105E07" w:rsidRPr="00C3780F" w:rsidRDefault="00105E07" w:rsidP="00105E07">
    <w:pPr>
      <w:pStyle w:val="Footer"/>
      <w:jc w:val="center"/>
      <w:rPr>
        <w:sz w:val="20"/>
        <w:szCs w:val="20"/>
      </w:rPr>
    </w:pPr>
    <w:r w:rsidRPr="00C3780F">
      <w:rPr>
        <w:sz w:val="20"/>
        <w:szCs w:val="20"/>
      </w:rPr>
      <w:t>Company Registration Number: 2018/383003/06</w:t>
    </w:r>
  </w:p>
  <w:p w14:paraId="253F7F3E" w14:textId="51D425B9" w:rsidR="00105E07" w:rsidRPr="00C3780F" w:rsidRDefault="00105E07" w:rsidP="00105E07">
    <w:pPr>
      <w:pStyle w:val="Footer"/>
      <w:jc w:val="center"/>
      <w:rPr>
        <w:sz w:val="20"/>
        <w:szCs w:val="20"/>
      </w:rPr>
    </w:pPr>
    <w:r w:rsidRPr="00C3780F">
      <w:rPr>
        <w:sz w:val="20"/>
        <w:szCs w:val="20"/>
      </w:rPr>
      <w:t>FSP 49781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036E9" w14:textId="77777777" w:rsidR="002A332B" w:rsidRDefault="002A332B" w:rsidP="002A332B">
      <w:pPr>
        <w:spacing w:after="0"/>
      </w:pPr>
      <w:r>
        <w:separator/>
      </w:r>
    </w:p>
  </w:footnote>
  <w:footnote w:type="continuationSeparator" w:id="0">
    <w:p w14:paraId="269F7485" w14:textId="77777777" w:rsidR="002A332B" w:rsidRDefault="002A332B" w:rsidP="002A33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690AE" w14:textId="233A8824" w:rsidR="002A332B" w:rsidRDefault="00193A5E">
    <w:pPr>
      <w:pStyle w:val="Header"/>
    </w:pPr>
    <w:r w:rsidRPr="00193A5E">
      <w:drawing>
        <wp:inline distT="0" distB="0" distL="0" distR="0" wp14:anchorId="1785A3D9" wp14:editId="710E24DE">
          <wp:extent cx="2438740" cy="933580"/>
          <wp:effectExtent l="0" t="0" r="0" b="0"/>
          <wp:docPr id="9063607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3607" name="Picture 1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8740" cy="93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2DAECB2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827D08"/>
    <w:multiLevelType w:val="hybridMultilevel"/>
    <w:tmpl w:val="FEF0DF4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B34BEC"/>
    <w:multiLevelType w:val="hybridMultilevel"/>
    <w:tmpl w:val="A684826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1327737">
    <w:abstractNumId w:val="0"/>
  </w:num>
  <w:num w:numId="2" w16cid:durableId="1421756206">
    <w:abstractNumId w:val="1"/>
  </w:num>
  <w:num w:numId="3" w16cid:durableId="1476794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E9"/>
    <w:rsid w:val="00017FE9"/>
    <w:rsid w:val="00105E07"/>
    <w:rsid w:val="00193A5E"/>
    <w:rsid w:val="002A332B"/>
    <w:rsid w:val="00374A03"/>
    <w:rsid w:val="003F7FCC"/>
    <w:rsid w:val="00633CC2"/>
    <w:rsid w:val="00651EA5"/>
    <w:rsid w:val="006F062E"/>
    <w:rsid w:val="00720421"/>
    <w:rsid w:val="00835DF4"/>
    <w:rsid w:val="008C6466"/>
    <w:rsid w:val="008F2C08"/>
    <w:rsid w:val="009F175A"/>
    <w:rsid w:val="00BC32B7"/>
    <w:rsid w:val="00C3780F"/>
    <w:rsid w:val="00D6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FB8933C"/>
  <w15:chartTrackingRefBased/>
  <w15:docId w15:val="{ABEF6CC8-B53A-4398-8E4F-7037CAE2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CC2"/>
    <w:pPr>
      <w:spacing w:after="200" w:line="240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7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F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F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F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F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F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F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F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F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F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F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F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FE9"/>
    <w:rPr>
      <w:b/>
      <w:bCs/>
      <w:smallCaps/>
      <w:color w:val="0F4761" w:themeColor="accent1" w:themeShade="BF"/>
      <w:spacing w:val="5"/>
    </w:rPr>
  </w:style>
  <w:style w:type="paragraph" w:customStyle="1" w:styleId="FirstParagraph">
    <w:name w:val="First Paragraph"/>
    <w:basedOn w:val="BodyText"/>
    <w:next w:val="BodyText"/>
    <w:qFormat/>
    <w:rsid w:val="00017FE9"/>
    <w:pPr>
      <w:spacing w:before="180" w:after="180"/>
    </w:pPr>
  </w:style>
  <w:style w:type="paragraph" w:customStyle="1" w:styleId="Compact">
    <w:name w:val="Compact"/>
    <w:basedOn w:val="BodyText"/>
    <w:qFormat/>
    <w:rsid w:val="00017FE9"/>
    <w:pPr>
      <w:spacing w:before="36" w:after="36"/>
    </w:pPr>
  </w:style>
  <w:style w:type="character" w:styleId="Hyperlink">
    <w:name w:val="Hyperlink"/>
    <w:basedOn w:val="DefaultParagraphFont"/>
    <w:rsid w:val="00017FE9"/>
    <w:rPr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17F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7FE9"/>
    <w:rPr>
      <w:kern w:val="0"/>
      <w:lang w:val="en-US"/>
      <w14:ligatures w14:val="none"/>
    </w:rPr>
  </w:style>
  <w:style w:type="paragraph" w:customStyle="1" w:styleId="Title3">
    <w:name w:val="Title 3"/>
    <w:basedOn w:val="Normal"/>
    <w:rsid w:val="00017FE9"/>
    <w:pPr>
      <w:spacing w:before="120" w:after="120"/>
      <w:jc w:val="center"/>
    </w:pPr>
    <w:rPr>
      <w:rFonts w:ascii="Arial" w:eastAsia="Times New Roman" w:hAnsi="Arial" w:cs="Times New Roman"/>
      <w:b/>
      <w:szCs w:val="20"/>
      <w:lang w:val="en-GB"/>
    </w:rPr>
  </w:style>
  <w:style w:type="character" w:styleId="CommentReference">
    <w:name w:val="annotation reference"/>
    <w:basedOn w:val="DefaultParagraphFont"/>
    <w:unhideWhenUsed/>
    <w:rsid w:val="00017FE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17F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7FE9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F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FE9"/>
    <w:rPr>
      <w:b/>
      <w:bCs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A332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A332B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A332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A332B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1d8048-0793-4f0a-94c0-d0f4c18aacb1">
      <Terms xmlns="http://schemas.microsoft.com/office/infopath/2007/PartnerControls"/>
    </lcf76f155ced4ddcb4097134ff3c332f>
    <TaxCatchAll xmlns="d3804bf4-5708-48e8-9108-1fa2f02659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CBD6372637947ADD625552419A6DF" ma:contentTypeVersion="15" ma:contentTypeDescription="Create a new document." ma:contentTypeScope="" ma:versionID="b9c47295e5c693888e5f6fdc96ae312d">
  <xsd:schema xmlns:xsd="http://www.w3.org/2001/XMLSchema" xmlns:xs="http://www.w3.org/2001/XMLSchema" xmlns:p="http://schemas.microsoft.com/office/2006/metadata/properties" xmlns:ns2="d41d8048-0793-4f0a-94c0-d0f4c18aacb1" xmlns:ns3="d3804bf4-5708-48e8-9108-1fa2f02659c8" targetNamespace="http://schemas.microsoft.com/office/2006/metadata/properties" ma:root="true" ma:fieldsID="8c0c4cbd69b21b24094e291e82b56a84" ns2:_="" ns3:_="">
    <xsd:import namespace="d41d8048-0793-4f0a-94c0-d0f4c18aacb1"/>
    <xsd:import namespace="d3804bf4-5708-48e8-9108-1fa2f0265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d8048-0793-4f0a-94c0-d0f4c18aa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5d47358-39bd-453c-bce6-99f19085da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04bf4-5708-48e8-9108-1fa2f02659c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66e16e4-52ca-4a1d-b3a9-8f83dd7734bc}" ma:internalName="TaxCatchAll" ma:showField="CatchAllData" ma:web="d3804bf4-5708-48e8-9108-1fa2f0265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87B87A-BC9B-4E64-A1C5-43500319C920}">
  <ds:schemaRefs>
    <ds:schemaRef ds:uri="http://schemas.microsoft.com/office/2006/metadata/properties"/>
    <ds:schemaRef ds:uri="http://schemas.microsoft.com/office/infopath/2007/PartnerControls"/>
    <ds:schemaRef ds:uri="d41d8048-0793-4f0a-94c0-d0f4c18aacb1"/>
    <ds:schemaRef ds:uri="d3804bf4-5708-48e8-9108-1fa2f02659c8"/>
  </ds:schemaRefs>
</ds:datastoreItem>
</file>

<file path=customXml/itemProps2.xml><?xml version="1.0" encoding="utf-8"?>
<ds:datastoreItem xmlns:ds="http://schemas.openxmlformats.org/officeDocument/2006/customXml" ds:itemID="{4C1035D1-941B-445F-842B-928988F754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3842F8-8E6D-41F8-B459-7C52ABB2D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d8048-0793-4f0a-94c0-d0f4c18aacb1"/>
    <ds:schemaRef ds:uri="d3804bf4-5708-48e8-9108-1fa2f0265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297</Words>
  <Characters>1920</Characters>
  <Application>Microsoft Office Word</Application>
  <DocSecurity>0</DocSecurity>
  <Lines>96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Retha Lyon</dc:creator>
  <cp:keywords/>
  <dc:description/>
  <cp:lastModifiedBy>Retha Lyon</cp:lastModifiedBy>
  <cp:revision>2</cp:revision>
  <dcterms:created xsi:type="dcterms:W3CDTF">2025-10-28T14:16:00Z</dcterms:created>
  <dcterms:modified xsi:type="dcterms:W3CDTF">2025-10-28T14:16:00Z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5261968c-add6-45df-a12e-fe58598f307f</vt:lpwstr>
  </property>
  <property fmtid="{D5CDD505-2E9C-101B-9397-08002B2CF9AE}" pid="3" name="ContentTypeId">
    <vt:lpwstr>0x010100D37CBD6372637947ADD625552419A6DF</vt:lpwstr>
  </property>
  <property fmtid="{D5CDD505-2E9C-101B-9397-08002B2CF9AE}" pid="4" name="MediaServiceImageTags">
    <vt:lpwstr/>
  </property>
</Properties>
</file>